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93CF" w14:textId="39BE329F" w:rsidR="00DA64BB" w:rsidRDefault="00DA64BB">
      <w:pPr>
        <w:pStyle w:val="BodyText"/>
        <w:ind w:left="-1323"/>
        <w:rPr>
          <w:rFonts w:ascii="Times New Roman"/>
          <w:i w:val="0"/>
          <w:sz w:val="20"/>
        </w:rPr>
      </w:pPr>
    </w:p>
    <w:p w14:paraId="55D793D0" w14:textId="77777777" w:rsidR="00DA64BB" w:rsidRDefault="00DA64BB">
      <w:pPr>
        <w:pStyle w:val="BodyText"/>
        <w:rPr>
          <w:rFonts w:ascii="Times New Roman"/>
          <w:i w:val="0"/>
          <w:sz w:val="20"/>
        </w:rPr>
      </w:pPr>
    </w:p>
    <w:p w14:paraId="55D793D1" w14:textId="77777777" w:rsidR="00DA64BB" w:rsidRDefault="00DA64BB">
      <w:pPr>
        <w:pStyle w:val="BodyText"/>
        <w:rPr>
          <w:rFonts w:ascii="Times New Roman"/>
          <w:i w:val="0"/>
          <w:sz w:val="20"/>
        </w:rPr>
      </w:pPr>
    </w:p>
    <w:p w14:paraId="55D793D2" w14:textId="77777777" w:rsidR="00DA64BB" w:rsidRDefault="00DA64BB">
      <w:pPr>
        <w:pStyle w:val="BodyText"/>
        <w:rPr>
          <w:rFonts w:ascii="Times New Roman"/>
          <w:i w:val="0"/>
          <w:sz w:val="20"/>
        </w:rPr>
      </w:pPr>
    </w:p>
    <w:p w14:paraId="55D793D3" w14:textId="77777777" w:rsidR="00DA64BB" w:rsidRDefault="00DA64BB">
      <w:pPr>
        <w:pStyle w:val="BodyText"/>
        <w:spacing w:before="9"/>
        <w:rPr>
          <w:rFonts w:ascii="Times New Roman"/>
          <w:i w:val="0"/>
        </w:rPr>
      </w:pPr>
    </w:p>
    <w:p w14:paraId="55D793D4" w14:textId="77777777" w:rsidR="00DA64BB" w:rsidRDefault="003D1F90">
      <w:pPr>
        <w:pStyle w:val="Title"/>
        <w:tabs>
          <w:tab w:val="left" w:pos="4353"/>
          <w:tab w:val="left" w:pos="10568"/>
        </w:tabs>
      </w:pPr>
      <w:r>
        <w:rPr>
          <w:color w:val="FFFFFF"/>
          <w:w w:val="68"/>
          <w:shd w:val="clear" w:color="auto" w:fill="187B6B"/>
        </w:rPr>
        <w:t xml:space="preserve"> </w:t>
      </w:r>
      <w:r>
        <w:rPr>
          <w:color w:val="FFFFFF"/>
          <w:shd w:val="clear" w:color="auto" w:fill="187B6B"/>
        </w:rPr>
        <w:tab/>
      </w:r>
      <w:r>
        <w:rPr>
          <w:color w:val="FFFFFF"/>
          <w:spacing w:val="-1"/>
          <w:w w:val="90"/>
          <w:shd w:val="clear" w:color="auto" w:fill="187B6B"/>
        </w:rPr>
        <w:t>Vending</w:t>
      </w:r>
      <w:r>
        <w:rPr>
          <w:color w:val="FFFFFF"/>
          <w:spacing w:val="-13"/>
          <w:w w:val="90"/>
          <w:shd w:val="clear" w:color="auto" w:fill="187B6B"/>
        </w:rPr>
        <w:t xml:space="preserve"> </w:t>
      </w:r>
      <w:r>
        <w:rPr>
          <w:color w:val="FFFFFF"/>
          <w:spacing w:val="-1"/>
          <w:w w:val="90"/>
          <w:shd w:val="clear" w:color="auto" w:fill="187B6B"/>
        </w:rPr>
        <w:t>machines</w:t>
      </w:r>
      <w:r>
        <w:rPr>
          <w:color w:val="FFFFFF"/>
          <w:spacing w:val="-1"/>
          <w:shd w:val="clear" w:color="auto" w:fill="187B6B"/>
        </w:rPr>
        <w:tab/>
      </w:r>
    </w:p>
    <w:p w14:paraId="55D793D5" w14:textId="77777777" w:rsidR="00DA64BB" w:rsidRDefault="00DA64BB">
      <w:pPr>
        <w:pStyle w:val="BodyText"/>
        <w:spacing w:before="8"/>
        <w:rPr>
          <w:rFonts w:ascii="Tahoma"/>
          <w:b/>
          <w:i w:val="0"/>
          <w:sz w:val="30"/>
        </w:rPr>
      </w:pPr>
    </w:p>
    <w:p w14:paraId="55D793D6" w14:textId="77777777" w:rsidR="00DA64BB" w:rsidRDefault="003D1F90">
      <w:pPr>
        <w:spacing w:before="1"/>
        <w:ind w:left="103"/>
        <w:rPr>
          <w:rFonts w:ascii="Tahoma"/>
          <w:b/>
        </w:rPr>
      </w:pPr>
      <w:r>
        <w:rPr>
          <w:rFonts w:ascii="Tahoma"/>
          <w:b/>
          <w:color w:val="3DA694"/>
        </w:rPr>
        <w:t>Definition:</w:t>
      </w:r>
    </w:p>
    <w:p w14:paraId="55D793D7" w14:textId="77777777" w:rsidR="00DA64BB" w:rsidRDefault="003D1F90">
      <w:pPr>
        <w:pStyle w:val="BodyText"/>
        <w:spacing w:before="68" w:line="300" w:lineRule="auto"/>
        <w:ind w:left="103"/>
      </w:pPr>
      <w:r>
        <w:rPr>
          <w:color w:val="231F20"/>
          <w:w w:val="85"/>
        </w:rPr>
        <w:t>These product group criteria are applicable to the following range of products: fruit and vegetables; aquaculture, marine,</w:t>
      </w:r>
      <w:r>
        <w:rPr>
          <w:color w:val="231F20"/>
          <w:spacing w:val="-54"/>
          <w:w w:val="85"/>
        </w:rPr>
        <w:t xml:space="preserve"> </w:t>
      </w:r>
      <w:r>
        <w:rPr>
          <w:color w:val="231F20"/>
          <w:w w:val="95"/>
        </w:rPr>
        <w:t>meat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dairy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products;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drinks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beverages.</w:t>
      </w:r>
    </w:p>
    <w:p w14:paraId="55D793D8" w14:textId="77777777" w:rsidR="00DA64BB" w:rsidRDefault="00DA64BB">
      <w:pPr>
        <w:spacing w:before="6"/>
        <w:rPr>
          <w:i/>
          <w:sz w:val="26"/>
        </w:rPr>
      </w:pPr>
    </w:p>
    <w:tbl>
      <w:tblPr>
        <w:tblW w:w="4893" w:type="pct"/>
        <w:tblInd w:w="15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"/>
        <w:gridCol w:w="9572"/>
      </w:tblGrid>
      <w:tr w:rsidR="00596E0F" w14:paraId="55D793DB" w14:textId="77777777" w:rsidTr="00596E0F">
        <w:trPr>
          <w:trHeight w:val="571"/>
        </w:trPr>
        <w:tc>
          <w:tcPr>
            <w:tcW w:w="5000" w:type="pct"/>
            <w:gridSpan w:val="2"/>
            <w:shd w:val="clear" w:color="auto" w:fill="3DA694"/>
          </w:tcPr>
          <w:p w14:paraId="55D793D9" w14:textId="77777777" w:rsidR="00596E0F" w:rsidRDefault="00596E0F">
            <w:pPr>
              <w:pStyle w:val="TableParagraph"/>
              <w:spacing w:before="136"/>
              <w:ind w:left="3470" w:right="345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List</w:t>
            </w:r>
            <w:r>
              <w:rPr>
                <w:rFonts w:ascii="Tahoma"/>
                <w:b/>
                <w:color w:val="FFFFFF"/>
                <w:spacing w:val="-5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-5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product</w:t>
            </w:r>
            <w:r>
              <w:rPr>
                <w:rFonts w:ascii="Tahoma"/>
                <w:b/>
                <w:color w:val="FFFFFF"/>
                <w:spacing w:val="-5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items:</w:t>
            </w:r>
          </w:p>
        </w:tc>
      </w:tr>
      <w:tr w:rsidR="00596E0F" w14:paraId="55D793DF" w14:textId="77777777" w:rsidTr="00596E0F">
        <w:trPr>
          <w:trHeight w:val="459"/>
        </w:trPr>
        <w:tc>
          <w:tcPr>
            <w:tcW w:w="438" w:type="pct"/>
            <w:shd w:val="clear" w:color="auto" w:fill="95C2BB"/>
          </w:tcPr>
          <w:p w14:paraId="55D793DC" w14:textId="77777777" w:rsidR="00596E0F" w:rsidRDefault="00596E0F">
            <w:pPr>
              <w:pStyle w:val="TableParagraph"/>
              <w:spacing w:before="79"/>
              <w:ind w:left="2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84"/>
                <w:sz w:val="24"/>
              </w:rPr>
              <w:t>1</w:t>
            </w:r>
          </w:p>
        </w:tc>
        <w:tc>
          <w:tcPr>
            <w:tcW w:w="4562" w:type="pct"/>
          </w:tcPr>
          <w:p w14:paraId="55D793DD" w14:textId="77777777" w:rsidR="00596E0F" w:rsidRDefault="00596E0F">
            <w:pPr>
              <w:pStyle w:val="TableParagraph"/>
              <w:spacing w:before="94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Food</w:t>
            </w:r>
          </w:p>
        </w:tc>
      </w:tr>
    </w:tbl>
    <w:p w14:paraId="55D793E0" w14:textId="77777777" w:rsidR="00DA64BB" w:rsidRDefault="00DA64BB">
      <w:pPr>
        <w:rPr>
          <w:i/>
          <w:sz w:val="20"/>
        </w:rPr>
      </w:pPr>
    </w:p>
    <w:p w14:paraId="55D793E1" w14:textId="77777777" w:rsidR="00DA64BB" w:rsidRDefault="00DA64BB">
      <w:pPr>
        <w:rPr>
          <w:i/>
          <w:sz w:val="20"/>
        </w:rPr>
      </w:pPr>
    </w:p>
    <w:p w14:paraId="55D793E2" w14:textId="77777777" w:rsidR="00DA64BB" w:rsidRDefault="00DA64BB">
      <w:pPr>
        <w:rPr>
          <w:i/>
          <w:sz w:val="20"/>
        </w:rPr>
      </w:pPr>
    </w:p>
    <w:p w14:paraId="55D793E3" w14:textId="77777777" w:rsidR="00DA64BB" w:rsidRDefault="00DA64BB">
      <w:pPr>
        <w:spacing w:before="9"/>
        <w:rPr>
          <w:i/>
          <w:sz w:val="21"/>
        </w:rPr>
      </w:pP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1661"/>
        <w:gridCol w:w="7900"/>
      </w:tblGrid>
      <w:tr w:rsidR="00DA64BB" w14:paraId="55D793E5" w14:textId="77777777">
        <w:trPr>
          <w:trHeight w:val="320"/>
        </w:trPr>
        <w:tc>
          <w:tcPr>
            <w:tcW w:w="10447" w:type="dxa"/>
            <w:gridSpan w:val="3"/>
            <w:shd w:val="clear" w:color="auto" w:fill="187B6B"/>
          </w:tcPr>
          <w:p w14:paraId="55D793E4" w14:textId="77777777" w:rsidR="00DA64BB" w:rsidRDefault="003D1F90">
            <w:pPr>
              <w:pStyle w:val="TableParagraph"/>
              <w:spacing w:before="10"/>
              <w:ind w:left="4909" w:right="4891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z w:val="24"/>
              </w:rPr>
              <w:t>Food</w:t>
            </w:r>
          </w:p>
        </w:tc>
      </w:tr>
      <w:tr w:rsidR="00DA64BB" w14:paraId="55D793E7" w14:textId="77777777">
        <w:trPr>
          <w:trHeight w:val="314"/>
        </w:trPr>
        <w:tc>
          <w:tcPr>
            <w:tcW w:w="10447" w:type="dxa"/>
            <w:gridSpan w:val="3"/>
          </w:tcPr>
          <w:p w14:paraId="55D793E6" w14:textId="77777777" w:rsidR="00DA64BB" w:rsidRDefault="00DA64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64BB" w14:paraId="55D793EA" w14:textId="77777777">
        <w:trPr>
          <w:trHeight w:val="320"/>
        </w:trPr>
        <w:tc>
          <w:tcPr>
            <w:tcW w:w="886" w:type="dxa"/>
            <w:shd w:val="clear" w:color="auto" w:fill="3DA694"/>
          </w:tcPr>
          <w:p w14:paraId="55D793E8" w14:textId="77777777" w:rsidR="00DA64BB" w:rsidRDefault="003D1F90">
            <w:pPr>
              <w:pStyle w:val="TableParagraph"/>
              <w:spacing w:before="10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1.1</w:t>
            </w:r>
          </w:p>
        </w:tc>
        <w:tc>
          <w:tcPr>
            <w:tcW w:w="9561" w:type="dxa"/>
            <w:gridSpan w:val="2"/>
            <w:shd w:val="clear" w:color="auto" w:fill="3DA694"/>
          </w:tcPr>
          <w:p w14:paraId="55D793E9" w14:textId="77777777" w:rsidR="00DA64BB" w:rsidRDefault="003D1F90">
            <w:pPr>
              <w:pStyle w:val="TableParagraph"/>
              <w:spacing w:before="10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Subject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Matter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(suggestion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on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how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to</w:t>
            </w:r>
            <w:r>
              <w:rPr>
                <w:rFonts w:ascii="Tahoma"/>
                <w:b/>
                <w:color w:val="FFFFFF"/>
                <w:spacing w:val="-2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draft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tender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title)</w:t>
            </w:r>
          </w:p>
        </w:tc>
      </w:tr>
      <w:tr w:rsidR="00DA64BB" w14:paraId="55D793ED" w14:textId="77777777">
        <w:trPr>
          <w:trHeight w:val="320"/>
        </w:trPr>
        <w:tc>
          <w:tcPr>
            <w:tcW w:w="886" w:type="dxa"/>
          </w:tcPr>
          <w:p w14:paraId="55D793EB" w14:textId="77777777" w:rsidR="00DA64BB" w:rsidRDefault="00DA6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1" w:type="dxa"/>
            <w:gridSpan w:val="2"/>
          </w:tcPr>
          <w:p w14:paraId="55D793EC" w14:textId="77777777" w:rsidR="00DA64BB" w:rsidRDefault="003D1F90">
            <w:pPr>
              <w:pStyle w:val="TableParagraph"/>
              <w:spacing w:before="47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Purchase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(food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certain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food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product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group)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coming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at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least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partially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from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organic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sources.</w:t>
            </w:r>
          </w:p>
        </w:tc>
      </w:tr>
      <w:tr w:rsidR="00DA64BB" w14:paraId="55D793EF" w14:textId="77777777">
        <w:trPr>
          <w:trHeight w:val="320"/>
        </w:trPr>
        <w:tc>
          <w:tcPr>
            <w:tcW w:w="10447" w:type="dxa"/>
            <w:gridSpan w:val="3"/>
          </w:tcPr>
          <w:p w14:paraId="55D793EE" w14:textId="77777777" w:rsidR="00DA64BB" w:rsidRDefault="00DA64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64BB" w14:paraId="55D793F2" w14:textId="77777777">
        <w:trPr>
          <w:trHeight w:val="320"/>
        </w:trPr>
        <w:tc>
          <w:tcPr>
            <w:tcW w:w="886" w:type="dxa"/>
            <w:shd w:val="clear" w:color="auto" w:fill="3DA694"/>
          </w:tcPr>
          <w:p w14:paraId="55D793F0" w14:textId="77777777" w:rsidR="00DA64BB" w:rsidRDefault="003D1F90">
            <w:pPr>
              <w:pStyle w:val="TableParagraph"/>
              <w:spacing w:before="10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1.2</w:t>
            </w:r>
          </w:p>
        </w:tc>
        <w:tc>
          <w:tcPr>
            <w:tcW w:w="9561" w:type="dxa"/>
            <w:gridSpan w:val="2"/>
            <w:shd w:val="clear" w:color="auto" w:fill="3DA694"/>
          </w:tcPr>
          <w:p w14:paraId="55D793F1" w14:textId="77777777" w:rsidR="00DA64BB" w:rsidRDefault="003D1F90">
            <w:pPr>
              <w:pStyle w:val="TableParagraph"/>
              <w:spacing w:before="10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(to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included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terms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reference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/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specifications)</w:t>
            </w:r>
          </w:p>
        </w:tc>
      </w:tr>
      <w:tr w:rsidR="00DA64BB" w14:paraId="55D793F5" w14:textId="77777777">
        <w:trPr>
          <w:trHeight w:val="763"/>
        </w:trPr>
        <w:tc>
          <w:tcPr>
            <w:tcW w:w="886" w:type="dxa"/>
            <w:tcBorders>
              <w:bottom w:val="single" w:sz="12" w:space="0" w:color="231F20"/>
            </w:tcBorders>
          </w:tcPr>
          <w:p w14:paraId="55D793F3" w14:textId="77777777" w:rsidR="00DA64BB" w:rsidRDefault="00DA6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1" w:type="dxa"/>
            <w:gridSpan w:val="2"/>
            <w:tcBorders>
              <w:bottom w:val="single" w:sz="12" w:space="0" w:color="231F20"/>
            </w:tcBorders>
          </w:tcPr>
          <w:p w14:paraId="55D793F4" w14:textId="60962B54" w:rsidR="00DA64BB" w:rsidRDefault="003D1F90">
            <w:pPr>
              <w:pStyle w:val="TableParagraph"/>
              <w:spacing w:before="32" w:line="247" w:lineRule="auto"/>
              <w:ind w:left="79" w:right="58"/>
              <w:rPr>
                <w:sz w:val="20"/>
              </w:rPr>
            </w:pPr>
            <w:r>
              <w:rPr>
                <w:color w:val="231F20"/>
                <w:spacing w:val="-2"/>
                <w:w w:val="103"/>
                <w:sz w:val="20"/>
              </w:rPr>
              <w:t>A</w:t>
            </w:r>
            <w:r>
              <w:rPr>
                <w:color w:val="231F20"/>
                <w:w w:val="83"/>
                <w:sz w:val="20"/>
              </w:rPr>
              <w:t>t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w w:val="89"/>
                <w:sz w:val="20"/>
              </w:rPr>
              <w:t>least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w w:val="116"/>
                <w:sz w:val="20"/>
              </w:rPr>
              <w:t>1%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w w:val="92"/>
                <w:sz w:val="20"/>
              </w:rPr>
              <w:t>of</w:t>
            </w:r>
            <w:r>
              <w:rPr>
                <w:color w:val="231F20"/>
                <w:spacing w:val="-23"/>
                <w:sz w:val="20"/>
              </w:rPr>
              <w:t xml:space="preserve"> </w:t>
            </w:r>
            <w:r>
              <w:rPr>
                <w:color w:val="231F20"/>
                <w:w w:val="78"/>
                <w:sz w:val="20"/>
              </w:rPr>
              <w:t>[</w:t>
            </w:r>
            <w:r w:rsidRPr="00D97E18">
              <w:rPr>
                <w:b/>
                <w:bCs/>
                <w:color w:val="FF0000"/>
                <w:w w:val="78"/>
                <w:sz w:val="20"/>
              </w:rPr>
              <w:t>list</w:t>
            </w:r>
            <w:r w:rsidRPr="00D97E18">
              <w:rPr>
                <w:b/>
                <w:bCs/>
                <w:color w:val="FF0000"/>
                <w:spacing w:val="-15"/>
                <w:sz w:val="20"/>
              </w:rPr>
              <w:t xml:space="preserve"> </w:t>
            </w:r>
            <w:r w:rsidRPr="00D97E18">
              <w:rPr>
                <w:b/>
                <w:bCs/>
                <w:color w:val="FF0000"/>
                <w:w w:val="87"/>
                <w:sz w:val="20"/>
              </w:rPr>
              <w:t>of</w:t>
            </w:r>
            <w:r w:rsidRPr="00D97E18">
              <w:rPr>
                <w:b/>
                <w:bCs/>
                <w:color w:val="FF0000"/>
                <w:spacing w:val="-15"/>
                <w:sz w:val="20"/>
              </w:rPr>
              <w:t xml:space="preserve"> </w:t>
            </w:r>
            <w:r w:rsidRPr="00D97E18">
              <w:rPr>
                <w:b/>
                <w:bCs/>
                <w:color w:val="FF0000"/>
                <w:w w:val="87"/>
                <w:sz w:val="20"/>
              </w:rPr>
              <w:t>specific</w:t>
            </w:r>
            <w:r w:rsidRPr="00D97E18">
              <w:rPr>
                <w:b/>
                <w:bCs/>
                <w:color w:val="FF0000"/>
                <w:spacing w:val="-15"/>
                <w:sz w:val="20"/>
              </w:rPr>
              <w:t xml:space="preserve"> </w:t>
            </w:r>
            <w:r w:rsidRPr="00D97E18">
              <w:rPr>
                <w:b/>
                <w:bCs/>
                <w:color w:val="FF0000"/>
                <w:w w:val="89"/>
                <w:sz w:val="20"/>
              </w:rPr>
              <w:t>p</w:t>
            </w:r>
            <w:r w:rsidRPr="00D97E18">
              <w:rPr>
                <w:b/>
                <w:bCs/>
                <w:color w:val="FF0000"/>
                <w:spacing w:val="-3"/>
                <w:w w:val="89"/>
                <w:sz w:val="20"/>
              </w:rPr>
              <w:t>r</w:t>
            </w:r>
            <w:r w:rsidRPr="00D97E18">
              <w:rPr>
                <w:b/>
                <w:bCs/>
                <w:color w:val="FF0000"/>
                <w:w w:val="96"/>
                <w:sz w:val="20"/>
              </w:rPr>
              <w:t>odu</w:t>
            </w:r>
            <w:r w:rsidRPr="00D97E18">
              <w:rPr>
                <w:b/>
                <w:bCs/>
                <w:color w:val="FF0000"/>
                <w:spacing w:val="2"/>
                <w:w w:val="96"/>
                <w:sz w:val="20"/>
              </w:rPr>
              <w:t>c</w:t>
            </w:r>
            <w:r w:rsidRPr="00D97E18">
              <w:rPr>
                <w:b/>
                <w:bCs/>
                <w:color w:val="FF0000"/>
                <w:w w:val="85"/>
                <w:sz w:val="20"/>
              </w:rPr>
              <w:t>t</w:t>
            </w:r>
            <w:r w:rsidRPr="00D97E18">
              <w:rPr>
                <w:b/>
                <w:bCs/>
                <w:color w:val="FF0000"/>
                <w:spacing w:val="-3"/>
                <w:w w:val="85"/>
                <w:sz w:val="20"/>
              </w:rPr>
              <w:t>s</w:t>
            </w:r>
            <w:r w:rsidRPr="00D97E18">
              <w:rPr>
                <w:b/>
                <w:bCs/>
                <w:color w:val="FF0000"/>
                <w:w w:val="47"/>
                <w:sz w:val="20"/>
              </w:rPr>
              <w:t>,</w:t>
            </w:r>
            <w:r w:rsidRPr="00D97E18">
              <w:rPr>
                <w:b/>
                <w:bCs/>
                <w:color w:val="FF0000"/>
                <w:spacing w:val="-15"/>
                <w:sz w:val="20"/>
              </w:rPr>
              <w:t xml:space="preserve"> </w:t>
            </w:r>
            <w:r w:rsidRPr="00D97E18">
              <w:rPr>
                <w:b/>
                <w:bCs/>
                <w:color w:val="FF0000"/>
                <w:w w:val="87"/>
                <w:sz w:val="20"/>
              </w:rPr>
              <w:t>dr</w:t>
            </w:r>
            <w:r w:rsidRPr="00D97E18">
              <w:rPr>
                <w:b/>
                <w:bCs/>
                <w:color w:val="FF0000"/>
                <w:spacing w:val="-2"/>
                <w:w w:val="87"/>
                <w:sz w:val="20"/>
              </w:rPr>
              <w:t>a</w:t>
            </w:r>
            <w:r w:rsidRPr="00D97E18">
              <w:rPr>
                <w:b/>
                <w:bCs/>
                <w:color w:val="FF0000"/>
                <w:w w:val="97"/>
                <w:sz w:val="20"/>
              </w:rPr>
              <w:t>wn</w:t>
            </w:r>
            <w:r w:rsidRPr="00D97E18">
              <w:rPr>
                <w:b/>
                <w:bCs/>
                <w:color w:val="FF0000"/>
                <w:spacing w:val="-15"/>
                <w:sz w:val="20"/>
              </w:rPr>
              <w:t xml:space="preserve"> </w:t>
            </w:r>
            <w:r w:rsidRPr="00D97E18">
              <w:rPr>
                <w:b/>
                <w:bCs/>
                <w:color w:val="FF0000"/>
                <w:spacing w:val="-1"/>
                <w:w w:val="99"/>
                <w:sz w:val="20"/>
              </w:rPr>
              <w:t>b</w:t>
            </w:r>
            <w:r w:rsidRPr="00D97E18">
              <w:rPr>
                <w:b/>
                <w:bCs/>
                <w:color w:val="FF0000"/>
                <w:w w:val="89"/>
                <w:sz w:val="20"/>
              </w:rPr>
              <w:t>y</w:t>
            </w:r>
            <w:r w:rsidRPr="00D97E18">
              <w:rPr>
                <w:b/>
                <w:bCs/>
                <w:color w:val="FF0000"/>
                <w:spacing w:val="-15"/>
                <w:sz w:val="20"/>
              </w:rPr>
              <w:t xml:space="preserve"> </w:t>
            </w:r>
            <w:r w:rsidRPr="00D97E18">
              <w:rPr>
                <w:b/>
                <w:bCs/>
                <w:color w:val="FF0000"/>
                <w:w w:val="89"/>
                <w:sz w:val="20"/>
              </w:rPr>
              <w:t>the</w:t>
            </w:r>
            <w:r w:rsidRPr="00D97E18">
              <w:rPr>
                <w:b/>
                <w:bCs/>
                <w:color w:val="FF0000"/>
                <w:spacing w:val="-15"/>
                <w:sz w:val="20"/>
              </w:rPr>
              <w:t xml:space="preserve"> </w:t>
            </w:r>
            <w:r w:rsidR="00D97E18" w:rsidRPr="00D97E18">
              <w:rPr>
                <w:b/>
                <w:bCs/>
                <w:color w:val="FF0000"/>
                <w:w w:val="89"/>
                <w:sz w:val="20"/>
              </w:rPr>
              <w:t>Contracting Authority</w:t>
            </w:r>
            <w:r w:rsidRPr="00D97E18">
              <w:rPr>
                <w:b/>
                <w:bCs/>
                <w:color w:val="FF0000"/>
                <w:w w:val="47"/>
                <w:sz w:val="20"/>
              </w:rPr>
              <w:t>,</w:t>
            </w:r>
            <w:r w:rsidRPr="00D97E18">
              <w:rPr>
                <w:b/>
                <w:bCs/>
                <w:color w:val="FF0000"/>
                <w:spacing w:val="-15"/>
                <w:sz w:val="20"/>
              </w:rPr>
              <w:t xml:space="preserve"> </w:t>
            </w:r>
            <w:r w:rsidRPr="00D97E18">
              <w:rPr>
                <w:b/>
                <w:bCs/>
                <w:color w:val="FF0000"/>
                <w:w w:val="87"/>
                <w:sz w:val="20"/>
              </w:rPr>
              <w:t>sele</w:t>
            </w:r>
            <w:r w:rsidRPr="00D97E18">
              <w:rPr>
                <w:b/>
                <w:bCs/>
                <w:color w:val="FF0000"/>
                <w:spacing w:val="2"/>
                <w:w w:val="87"/>
                <w:sz w:val="20"/>
              </w:rPr>
              <w:t>c</w:t>
            </w:r>
            <w:r w:rsidRPr="00D97E18">
              <w:rPr>
                <w:b/>
                <w:bCs/>
                <w:color w:val="FF0000"/>
                <w:spacing w:val="-2"/>
                <w:w w:val="77"/>
                <w:sz w:val="20"/>
              </w:rPr>
              <w:t>t</w:t>
            </w:r>
            <w:r w:rsidRPr="00D97E18">
              <w:rPr>
                <w:b/>
                <w:bCs/>
                <w:color w:val="FF0000"/>
                <w:w w:val="93"/>
                <w:sz w:val="20"/>
              </w:rPr>
              <w:t>ed</w:t>
            </w:r>
            <w:r w:rsidRPr="00D97E18">
              <w:rPr>
                <w:b/>
                <w:bCs/>
                <w:color w:val="FF0000"/>
                <w:spacing w:val="-15"/>
                <w:sz w:val="20"/>
              </w:rPr>
              <w:t xml:space="preserve"> </w:t>
            </w:r>
            <w:r w:rsidRPr="00D97E18">
              <w:rPr>
                <w:b/>
                <w:bCs/>
                <w:color w:val="FF0000"/>
                <w:w w:val="89"/>
                <w:sz w:val="20"/>
              </w:rPr>
              <w:t>acco</w:t>
            </w:r>
            <w:r w:rsidRPr="00D97E18">
              <w:rPr>
                <w:b/>
                <w:bCs/>
                <w:color w:val="FF0000"/>
                <w:spacing w:val="-3"/>
                <w:w w:val="89"/>
                <w:sz w:val="20"/>
              </w:rPr>
              <w:t>r</w:t>
            </w:r>
            <w:r w:rsidRPr="00D97E18">
              <w:rPr>
                <w:b/>
                <w:bCs/>
                <w:color w:val="FF0000"/>
                <w:w w:val="96"/>
                <w:sz w:val="20"/>
              </w:rPr>
              <w:t>ding</w:t>
            </w:r>
            <w:r w:rsidRPr="00D97E18">
              <w:rPr>
                <w:b/>
                <w:bCs/>
                <w:color w:val="FF0000"/>
                <w:spacing w:val="-15"/>
                <w:sz w:val="20"/>
              </w:rPr>
              <w:t xml:space="preserve"> </w:t>
            </w:r>
            <w:r w:rsidRPr="00D97E18">
              <w:rPr>
                <w:b/>
                <w:bCs/>
                <w:color w:val="FF0000"/>
                <w:spacing w:val="-2"/>
                <w:w w:val="77"/>
                <w:sz w:val="20"/>
              </w:rPr>
              <w:t>t</w:t>
            </w:r>
            <w:r w:rsidRPr="00D97E18">
              <w:rPr>
                <w:b/>
                <w:bCs/>
                <w:color w:val="FF0000"/>
                <w:w w:val="99"/>
                <w:sz w:val="20"/>
              </w:rPr>
              <w:t>o</w:t>
            </w:r>
            <w:r w:rsidRPr="00D97E18">
              <w:rPr>
                <w:b/>
                <w:bCs/>
                <w:color w:val="FF0000"/>
                <w:spacing w:val="-15"/>
                <w:sz w:val="20"/>
              </w:rPr>
              <w:t xml:space="preserve"> </w:t>
            </w:r>
            <w:r w:rsidRPr="00D97E18">
              <w:rPr>
                <w:b/>
                <w:bCs/>
                <w:color w:val="FF0000"/>
                <w:w w:val="89"/>
                <w:sz w:val="20"/>
              </w:rPr>
              <w:t>the</w:t>
            </w:r>
            <w:r w:rsidRPr="00D97E18">
              <w:rPr>
                <w:b/>
                <w:bCs/>
                <w:color w:val="FF0000"/>
                <w:spacing w:val="-15"/>
                <w:sz w:val="20"/>
              </w:rPr>
              <w:t xml:space="preserve"> </w:t>
            </w:r>
            <w:r w:rsidRPr="00D97E18">
              <w:rPr>
                <w:b/>
                <w:bCs/>
                <w:color w:val="FF0000"/>
                <w:w w:val="88"/>
                <w:sz w:val="20"/>
              </w:rPr>
              <w:t>seasonali</w:t>
            </w:r>
            <w:r w:rsidRPr="00D97E18">
              <w:rPr>
                <w:b/>
                <w:bCs/>
                <w:color w:val="FF0000"/>
                <w:spacing w:val="2"/>
                <w:w w:val="88"/>
                <w:sz w:val="20"/>
              </w:rPr>
              <w:t>t</w:t>
            </w:r>
            <w:r w:rsidRPr="00D97E18">
              <w:rPr>
                <w:b/>
                <w:bCs/>
                <w:color w:val="FF0000"/>
                <w:w w:val="89"/>
                <w:sz w:val="20"/>
              </w:rPr>
              <w:t>y</w:t>
            </w:r>
            <w:r w:rsidRPr="00D97E18">
              <w:rPr>
                <w:b/>
                <w:bCs/>
                <w:color w:val="FF0000"/>
                <w:spacing w:val="-15"/>
                <w:sz w:val="20"/>
              </w:rPr>
              <w:t xml:space="preserve"> </w:t>
            </w:r>
            <w:r w:rsidRPr="00D97E18">
              <w:rPr>
                <w:b/>
                <w:bCs/>
                <w:color w:val="FF0000"/>
                <w:w w:val="87"/>
                <w:sz w:val="20"/>
              </w:rPr>
              <w:t>of</w:t>
            </w:r>
            <w:r w:rsidRPr="00D97E18">
              <w:rPr>
                <w:b/>
                <w:bCs/>
                <w:color w:val="FF0000"/>
                <w:spacing w:val="-15"/>
                <w:sz w:val="20"/>
              </w:rPr>
              <w:t xml:space="preserve"> </w:t>
            </w:r>
            <w:r w:rsidRPr="00D97E18">
              <w:rPr>
                <w:b/>
                <w:bCs/>
                <w:color w:val="FF0000"/>
                <w:w w:val="89"/>
                <w:sz w:val="20"/>
              </w:rPr>
              <w:t>p</w:t>
            </w:r>
            <w:r w:rsidRPr="00D97E18">
              <w:rPr>
                <w:b/>
                <w:bCs/>
                <w:color w:val="FF0000"/>
                <w:spacing w:val="-3"/>
                <w:w w:val="89"/>
                <w:sz w:val="20"/>
              </w:rPr>
              <w:t>r</w:t>
            </w:r>
            <w:r w:rsidRPr="00D97E18">
              <w:rPr>
                <w:b/>
                <w:bCs/>
                <w:color w:val="FF0000"/>
                <w:w w:val="91"/>
                <w:sz w:val="20"/>
              </w:rPr>
              <w:t>oduce</w:t>
            </w:r>
            <w:r>
              <w:rPr>
                <w:color w:val="231F20"/>
                <w:w w:val="91"/>
                <w:sz w:val="20"/>
              </w:rPr>
              <w:t>]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w w:val="96"/>
                <w:sz w:val="20"/>
              </w:rPr>
              <w:t xml:space="preserve">must </w:t>
            </w:r>
            <w:r>
              <w:rPr>
                <w:color w:val="231F20"/>
                <w:spacing w:val="-1"/>
                <w:w w:val="95"/>
                <w:sz w:val="20"/>
              </w:rPr>
              <w:t>be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organically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produced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according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Regulation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(EC)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No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834/2007</w:t>
            </w:r>
            <w:r w:rsidR="00372F5A">
              <w:rPr>
                <w:color w:val="231F20"/>
                <w:w w:val="95"/>
                <w:sz w:val="20"/>
              </w:rPr>
              <w:t>.</w:t>
            </w:r>
          </w:p>
        </w:tc>
      </w:tr>
      <w:tr w:rsidR="00DA64BB" w14:paraId="55D793FA" w14:textId="77777777">
        <w:trPr>
          <w:trHeight w:val="736"/>
        </w:trPr>
        <w:tc>
          <w:tcPr>
            <w:tcW w:w="886" w:type="dxa"/>
            <w:tcBorders>
              <w:top w:val="single" w:sz="12" w:space="0" w:color="231F20"/>
            </w:tcBorders>
          </w:tcPr>
          <w:p w14:paraId="55D793F6" w14:textId="77777777" w:rsidR="00DA64BB" w:rsidRDefault="00DA6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  <w:tcBorders>
              <w:top w:val="single" w:sz="12" w:space="0" w:color="231F20"/>
            </w:tcBorders>
            <w:shd w:val="clear" w:color="auto" w:fill="A2CBC2"/>
          </w:tcPr>
          <w:p w14:paraId="55D793F7" w14:textId="77777777" w:rsidR="00DA64BB" w:rsidRDefault="00DA64BB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55D793F8" w14:textId="77777777" w:rsidR="00DA64BB" w:rsidRDefault="003D1F90">
            <w:pPr>
              <w:pStyle w:val="TableParagraph"/>
              <w:spacing w:before="1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900" w:type="dxa"/>
            <w:tcBorders>
              <w:top w:val="single" w:sz="12" w:space="0" w:color="231F20"/>
            </w:tcBorders>
          </w:tcPr>
          <w:p w14:paraId="55D793F9" w14:textId="77777777" w:rsidR="00DA64BB" w:rsidRDefault="003D1F90">
            <w:pPr>
              <w:pStyle w:val="TableParagraph"/>
              <w:spacing w:before="47" w:line="247" w:lineRule="auto"/>
              <w:ind w:left="79" w:right="58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Products carrying the European Community organic label will be deemed to comply. Alternatively,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bidder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shall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provide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specifications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products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other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written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evidence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conformity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demonstrate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this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criterion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met.</w:t>
            </w:r>
          </w:p>
        </w:tc>
      </w:tr>
      <w:tr w:rsidR="00DA64BB" w14:paraId="55D793FC" w14:textId="77777777">
        <w:trPr>
          <w:trHeight w:val="320"/>
        </w:trPr>
        <w:tc>
          <w:tcPr>
            <w:tcW w:w="10447" w:type="dxa"/>
            <w:gridSpan w:val="3"/>
          </w:tcPr>
          <w:p w14:paraId="55D793FB" w14:textId="77777777" w:rsidR="00DA64BB" w:rsidRDefault="00DA64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64BB" w14:paraId="55D79401" w14:textId="77777777">
        <w:trPr>
          <w:trHeight w:val="1250"/>
        </w:trPr>
        <w:tc>
          <w:tcPr>
            <w:tcW w:w="886" w:type="dxa"/>
          </w:tcPr>
          <w:p w14:paraId="55D793FD" w14:textId="77777777" w:rsidR="00DA64BB" w:rsidRDefault="00DA6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1" w:type="dxa"/>
            <w:gridSpan w:val="2"/>
          </w:tcPr>
          <w:p w14:paraId="55D793FE" w14:textId="1406E4FB" w:rsidR="00DA64BB" w:rsidRDefault="003D1F90">
            <w:pPr>
              <w:pStyle w:val="TableParagraph"/>
              <w:spacing w:before="32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(</w:t>
            </w:r>
            <w:r w:rsidRPr="006A0757">
              <w:rPr>
                <w:b/>
                <w:bCs/>
                <w:color w:val="FF0000"/>
                <w:w w:val="90"/>
                <w:sz w:val="20"/>
              </w:rPr>
              <w:t>In</w:t>
            </w:r>
            <w:r w:rsidRPr="006A0757">
              <w:rPr>
                <w:b/>
                <w:bCs/>
                <w:color w:val="FF0000"/>
                <w:spacing w:val="-8"/>
                <w:w w:val="90"/>
                <w:sz w:val="20"/>
              </w:rPr>
              <w:t xml:space="preserve"> </w:t>
            </w:r>
            <w:r w:rsidRPr="006A0757">
              <w:rPr>
                <w:b/>
                <w:bCs/>
                <w:color w:val="FF0000"/>
                <w:w w:val="90"/>
                <w:sz w:val="20"/>
              </w:rPr>
              <w:t>cases</w:t>
            </w:r>
            <w:r w:rsidRPr="006A0757">
              <w:rPr>
                <w:b/>
                <w:bCs/>
                <w:color w:val="FF0000"/>
                <w:spacing w:val="-8"/>
                <w:w w:val="90"/>
                <w:sz w:val="20"/>
              </w:rPr>
              <w:t xml:space="preserve"> </w:t>
            </w:r>
            <w:r w:rsidRPr="006A0757">
              <w:rPr>
                <w:b/>
                <w:bCs/>
                <w:color w:val="FF0000"/>
                <w:w w:val="90"/>
                <w:sz w:val="20"/>
              </w:rPr>
              <w:t>where</w:t>
            </w:r>
            <w:r w:rsidRPr="006A0757">
              <w:rPr>
                <w:b/>
                <w:bCs/>
                <w:color w:val="FF0000"/>
                <w:spacing w:val="-8"/>
                <w:w w:val="90"/>
                <w:sz w:val="20"/>
              </w:rPr>
              <w:t xml:space="preserve"> </w:t>
            </w:r>
            <w:r w:rsidRPr="006A0757">
              <w:rPr>
                <w:b/>
                <w:bCs/>
                <w:color w:val="FF0000"/>
                <w:w w:val="90"/>
                <w:sz w:val="20"/>
              </w:rPr>
              <w:t>the</w:t>
            </w:r>
            <w:r w:rsidRPr="006A0757">
              <w:rPr>
                <w:b/>
                <w:bCs/>
                <w:color w:val="FF0000"/>
                <w:spacing w:val="-7"/>
                <w:w w:val="90"/>
                <w:sz w:val="20"/>
              </w:rPr>
              <w:t xml:space="preserve"> </w:t>
            </w:r>
            <w:r w:rsidR="006A0757" w:rsidRPr="006A0757">
              <w:rPr>
                <w:b/>
                <w:bCs/>
                <w:color w:val="FF0000"/>
                <w:w w:val="90"/>
                <w:sz w:val="20"/>
              </w:rPr>
              <w:t>economic operator</w:t>
            </w:r>
            <w:r w:rsidRPr="006A0757">
              <w:rPr>
                <w:b/>
                <w:bCs/>
                <w:color w:val="FF0000"/>
                <w:spacing w:val="-8"/>
                <w:w w:val="90"/>
                <w:sz w:val="20"/>
              </w:rPr>
              <w:t xml:space="preserve"> </w:t>
            </w:r>
            <w:r w:rsidRPr="006A0757">
              <w:rPr>
                <w:b/>
                <w:bCs/>
                <w:color w:val="FF0000"/>
                <w:w w:val="90"/>
                <w:sz w:val="20"/>
              </w:rPr>
              <w:t>defines</w:t>
            </w:r>
            <w:r w:rsidRPr="006A0757">
              <w:rPr>
                <w:b/>
                <w:bCs/>
                <w:color w:val="FF0000"/>
                <w:spacing w:val="-8"/>
                <w:w w:val="90"/>
                <w:sz w:val="20"/>
              </w:rPr>
              <w:t xml:space="preserve"> </w:t>
            </w:r>
            <w:r w:rsidRPr="006A0757">
              <w:rPr>
                <w:b/>
                <w:bCs/>
                <w:color w:val="FF0000"/>
                <w:w w:val="90"/>
                <w:sz w:val="20"/>
              </w:rPr>
              <w:t>the</w:t>
            </w:r>
            <w:r w:rsidRPr="006A0757">
              <w:rPr>
                <w:b/>
                <w:bCs/>
                <w:color w:val="FF0000"/>
                <w:spacing w:val="-7"/>
                <w:w w:val="90"/>
                <w:sz w:val="20"/>
              </w:rPr>
              <w:t xml:space="preserve"> </w:t>
            </w:r>
            <w:r w:rsidRPr="006A0757">
              <w:rPr>
                <w:b/>
                <w:bCs/>
                <w:color w:val="FF0000"/>
                <w:w w:val="90"/>
                <w:sz w:val="20"/>
              </w:rPr>
              <w:t>menus</w:t>
            </w:r>
            <w:r w:rsidR="006A0757" w:rsidRPr="006A0757">
              <w:rPr>
                <w:b/>
                <w:bCs/>
                <w:color w:val="FF0000"/>
                <w:w w:val="90"/>
                <w:sz w:val="20"/>
              </w:rPr>
              <w:t>, the below criteri</w:t>
            </w:r>
            <w:r w:rsidR="00F90CB8">
              <w:rPr>
                <w:b/>
                <w:bCs/>
                <w:color w:val="FF0000"/>
                <w:w w:val="90"/>
                <w:sz w:val="20"/>
              </w:rPr>
              <w:t>on</w:t>
            </w:r>
            <w:r w:rsidR="006A0757" w:rsidRPr="006A0757">
              <w:rPr>
                <w:b/>
                <w:bCs/>
                <w:color w:val="FF0000"/>
                <w:w w:val="90"/>
                <w:sz w:val="20"/>
              </w:rPr>
              <w:t xml:space="preserve"> applies</w:t>
            </w:r>
            <w:r>
              <w:rPr>
                <w:color w:val="231F20"/>
                <w:w w:val="90"/>
                <w:sz w:val="20"/>
              </w:rPr>
              <w:t>)</w:t>
            </w:r>
          </w:p>
          <w:p w14:paraId="55D793FF" w14:textId="77777777" w:rsidR="00DA64BB" w:rsidRDefault="00DA64BB">
            <w:pPr>
              <w:pStyle w:val="TableParagraph"/>
              <w:spacing w:before="4"/>
              <w:rPr>
                <w:i/>
                <w:sz w:val="21"/>
              </w:rPr>
            </w:pPr>
          </w:p>
          <w:p w14:paraId="55D79400" w14:textId="77777777" w:rsidR="00DA64BB" w:rsidRDefault="003D1F90">
            <w:pPr>
              <w:pStyle w:val="TableParagraph"/>
              <w:spacing w:line="247" w:lineRule="auto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main</w:t>
            </w:r>
            <w:r>
              <w:rPr>
                <w:color w:val="231F20"/>
                <w:spacing w:val="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fruit</w:t>
            </w:r>
            <w:r>
              <w:rPr>
                <w:color w:val="231F20"/>
                <w:spacing w:val="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vegetables</w:t>
            </w:r>
            <w:r>
              <w:rPr>
                <w:color w:val="231F20"/>
                <w:spacing w:val="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used</w:t>
            </w:r>
            <w:r>
              <w:rPr>
                <w:color w:val="231F20"/>
                <w:spacing w:val="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carrying</w:t>
            </w:r>
            <w:r>
              <w:rPr>
                <w:color w:val="231F20"/>
                <w:spacing w:val="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out</w:t>
            </w:r>
            <w:r>
              <w:rPr>
                <w:color w:val="231F20"/>
                <w:spacing w:val="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service</w:t>
            </w:r>
            <w:r>
              <w:rPr>
                <w:color w:val="231F20"/>
                <w:spacing w:val="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shall,</w:t>
            </w:r>
            <w:r>
              <w:rPr>
                <w:color w:val="231F20"/>
                <w:spacing w:val="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whenever</w:t>
            </w:r>
            <w:r>
              <w:rPr>
                <w:color w:val="231F20"/>
                <w:spacing w:val="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possible,</w:t>
            </w:r>
            <w:r>
              <w:rPr>
                <w:color w:val="231F20"/>
                <w:spacing w:val="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selected</w:t>
            </w:r>
            <w:r>
              <w:rPr>
                <w:color w:val="231F20"/>
                <w:spacing w:val="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according</w:t>
            </w:r>
            <w:r>
              <w:rPr>
                <w:color w:val="231F20"/>
                <w:spacing w:val="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seasonality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produce.</w:t>
            </w:r>
          </w:p>
        </w:tc>
      </w:tr>
      <w:tr w:rsidR="00DA64BB" w14:paraId="55D79405" w14:textId="77777777">
        <w:trPr>
          <w:trHeight w:val="533"/>
        </w:trPr>
        <w:tc>
          <w:tcPr>
            <w:tcW w:w="886" w:type="dxa"/>
          </w:tcPr>
          <w:p w14:paraId="55D79402" w14:textId="77777777" w:rsidR="00DA64BB" w:rsidRDefault="00DA6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  <w:shd w:val="clear" w:color="auto" w:fill="A2CBC2"/>
          </w:tcPr>
          <w:p w14:paraId="55D79403" w14:textId="77777777" w:rsidR="00DA64BB" w:rsidRDefault="003D1F90">
            <w:pPr>
              <w:pStyle w:val="TableParagraph"/>
              <w:spacing w:before="141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900" w:type="dxa"/>
          </w:tcPr>
          <w:p w14:paraId="55D79404" w14:textId="77777777" w:rsidR="00DA64BB" w:rsidRDefault="003D1F90">
            <w:pPr>
              <w:pStyle w:val="TableParagraph"/>
              <w:spacing w:before="57" w:line="247" w:lineRule="auto"/>
              <w:ind w:left="79" w:right="57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Contractor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shall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submit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seasonal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menu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fruit/vegetables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reflecting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local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seasonality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fruits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vegetables.</w:t>
            </w:r>
            <w:r>
              <w:rPr>
                <w:color w:val="231F20"/>
                <w:spacing w:val="-1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This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must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submitted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approval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Contracting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Authority.</w:t>
            </w:r>
          </w:p>
        </w:tc>
      </w:tr>
      <w:tr w:rsidR="00DA64BB" w14:paraId="55D79407" w14:textId="77777777">
        <w:trPr>
          <w:trHeight w:val="320"/>
        </w:trPr>
        <w:tc>
          <w:tcPr>
            <w:tcW w:w="10447" w:type="dxa"/>
            <w:gridSpan w:val="3"/>
          </w:tcPr>
          <w:p w14:paraId="55D79406" w14:textId="77777777" w:rsidR="00DA64BB" w:rsidRDefault="00DA64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64BB" w14:paraId="55D7940A" w14:textId="77777777">
        <w:trPr>
          <w:trHeight w:val="320"/>
        </w:trPr>
        <w:tc>
          <w:tcPr>
            <w:tcW w:w="886" w:type="dxa"/>
            <w:shd w:val="clear" w:color="auto" w:fill="3DA694"/>
          </w:tcPr>
          <w:p w14:paraId="55D79408" w14:textId="77777777" w:rsidR="00DA64BB" w:rsidRDefault="003D1F90">
            <w:pPr>
              <w:pStyle w:val="TableParagraph"/>
              <w:spacing w:before="10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1.3</w:t>
            </w:r>
          </w:p>
        </w:tc>
        <w:tc>
          <w:tcPr>
            <w:tcW w:w="9561" w:type="dxa"/>
            <w:gridSpan w:val="2"/>
            <w:shd w:val="clear" w:color="auto" w:fill="3DA694"/>
          </w:tcPr>
          <w:p w14:paraId="55D79409" w14:textId="77777777" w:rsidR="00DA64BB" w:rsidRDefault="003D1F90">
            <w:pPr>
              <w:pStyle w:val="TableParagraph"/>
              <w:spacing w:before="10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Award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Criteria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(to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be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considered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when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BPQR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is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proofErr w:type="spellStart"/>
            <w:r>
              <w:rPr>
                <w:rFonts w:ascii="Tahoma"/>
                <w:b/>
                <w:color w:val="FFFFFF"/>
                <w:w w:val="85"/>
                <w:sz w:val="24"/>
              </w:rPr>
              <w:t>utilised</w:t>
            </w:r>
            <w:proofErr w:type="spellEnd"/>
            <w:r>
              <w:rPr>
                <w:rFonts w:ascii="Tahoma"/>
                <w:b/>
                <w:color w:val="FFFFFF"/>
                <w:w w:val="85"/>
                <w:sz w:val="24"/>
              </w:rPr>
              <w:t>)</w:t>
            </w:r>
          </w:p>
        </w:tc>
      </w:tr>
      <w:tr w:rsidR="00DA64BB" w14:paraId="55D7940F" w14:textId="77777777">
        <w:trPr>
          <w:trHeight w:val="1010"/>
        </w:trPr>
        <w:tc>
          <w:tcPr>
            <w:tcW w:w="886" w:type="dxa"/>
          </w:tcPr>
          <w:p w14:paraId="55D7940B" w14:textId="77777777" w:rsidR="00DA64BB" w:rsidRDefault="00DA6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1" w:type="dxa"/>
            <w:gridSpan w:val="2"/>
          </w:tcPr>
          <w:p w14:paraId="55D7940C" w14:textId="77777777" w:rsidR="00DA64BB" w:rsidRDefault="003D1F90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Organic</w:t>
            </w:r>
            <w:r>
              <w:rPr>
                <w:rFonts w:ascii="Tahoma"/>
                <w:b/>
                <w:color w:val="231F20"/>
                <w:spacing w:val="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food</w:t>
            </w:r>
          </w:p>
          <w:p w14:paraId="55D7940D" w14:textId="77777777" w:rsidR="00DA64BB" w:rsidRDefault="00DA64BB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55D7940E" w14:textId="77777777" w:rsidR="00DA64BB" w:rsidRDefault="003D1F90"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Additional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share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of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products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coming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from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organic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sources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above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minimum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requirement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specification.</w:t>
            </w:r>
          </w:p>
        </w:tc>
      </w:tr>
      <w:tr w:rsidR="00DA64BB" w14:paraId="55D79413" w14:textId="77777777">
        <w:trPr>
          <w:trHeight w:val="319"/>
        </w:trPr>
        <w:tc>
          <w:tcPr>
            <w:tcW w:w="886" w:type="dxa"/>
          </w:tcPr>
          <w:p w14:paraId="55D79410" w14:textId="77777777" w:rsidR="00DA64BB" w:rsidRDefault="00DA6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  <w:shd w:val="clear" w:color="auto" w:fill="A2CBC2"/>
          </w:tcPr>
          <w:p w14:paraId="55D79411" w14:textId="77777777" w:rsidR="00DA64BB" w:rsidRDefault="003D1F90">
            <w:pPr>
              <w:pStyle w:val="TableParagraph"/>
              <w:spacing w:before="35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900" w:type="dxa"/>
          </w:tcPr>
          <w:p w14:paraId="55D79412" w14:textId="77777777" w:rsidR="00DA64BB" w:rsidRDefault="003D1F90">
            <w:pPr>
              <w:pStyle w:val="TableParagraph"/>
              <w:spacing w:before="58"/>
              <w:ind w:left="79"/>
              <w:rPr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Products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carrying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a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w w:val="95"/>
                <w:sz w:val="18"/>
              </w:rPr>
              <w:t>Community</w:t>
            </w:r>
            <w:proofErr w:type="gramEnd"/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or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national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organic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label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will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deemed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comply.</w:t>
            </w:r>
          </w:p>
        </w:tc>
      </w:tr>
      <w:tr w:rsidR="00DA64BB" w14:paraId="55D79415" w14:textId="77777777">
        <w:trPr>
          <w:trHeight w:val="320"/>
        </w:trPr>
        <w:tc>
          <w:tcPr>
            <w:tcW w:w="10447" w:type="dxa"/>
            <w:gridSpan w:val="3"/>
          </w:tcPr>
          <w:p w14:paraId="55D79414" w14:textId="77777777" w:rsidR="00DA64BB" w:rsidRDefault="00DA64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64BB" w14:paraId="55D7941D" w14:textId="77777777">
        <w:trPr>
          <w:trHeight w:val="1730"/>
        </w:trPr>
        <w:tc>
          <w:tcPr>
            <w:tcW w:w="886" w:type="dxa"/>
          </w:tcPr>
          <w:p w14:paraId="55D79416" w14:textId="77777777" w:rsidR="00DA64BB" w:rsidRDefault="00DA6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1" w:type="dxa"/>
            <w:gridSpan w:val="2"/>
          </w:tcPr>
          <w:p w14:paraId="55D79417" w14:textId="77777777" w:rsidR="00DA64BB" w:rsidRDefault="003D1F90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Packaging</w:t>
            </w:r>
          </w:p>
          <w:p w14:paraId="55D79418" w14:textId="77777777" w:rsidR="00DA64BB" w:rsidRDefault="00DA64BB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55D79419" w14:textId="77777777" w:rsidR="00DA64BB" w:rsidRDefault="003D1F90"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Products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must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supplied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either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following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means:</w:t>
            </w:r>
          </w:p>
          <w:p w14:paraId="55D7941A" w14:textId="77777777" w:rsidR="00DA64BB" w:rsidRDefault="00DA64BB">
            <w:pPr>
              <w:pStyle w:val="TableParagraph"/>
              <w:spacing w:before="3"/>
              <w:rPr>
                <w:i/>
                <w:sz w:val="21"/>
              </w:rPr>
            </w:pPr>
          </w:p>
          <w:p w14:paraId="55D7941B" w14:textId="77777777" w:rsidR="00DA64BB" w:rsidRDefault="003D1F90">
            <w:pPr>
              <w:pStyle w:val="TableParagraph"/>
              <w:numPr>
                <w:ilvl w:val="0"/>
                <w:numId w:val="1"/>
              </w:numPr>
              <w:tabs>
                <w:tab w:val="left" w:pos="179"/>
              </w:tabs>
              <w:spacing w:before="1"/>
              <w:ind w:hanging="10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Are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supplied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secondary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and/or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transport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packaging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with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more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than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45%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recycled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content</w:t>
            </w:r>
          </w:p>
          <w:p w14:paraId="55D7941C" w14:textId="77777777" w:rsidR="00DA64BB" w:rsidRDefault="003D1F90">
            <w:pPr>
              <w:pStyle w:val="TableParagraph"/>
              <w:numPr>
                <w:ilvl w:val="0"/>
                <w:numId w:val="1"/>
              </w:numPr>
              <w:tabs>
                <w:tab w:val="left" w:pos="179"/>
              </w:tabs>
              <w:spacing w:before="7"/>
              <w:ind w:hanging="100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Are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supplied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in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packaging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materials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based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on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renewable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raw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materials</w:t>
            </w:r>
          </w:p>
        </w:tc>
      </w:tr>
      <w:tr w:rsidR="00DA64BB" w14:paraId="55D79422" w14:textId="77777777">
        <w:trPr>
          <w:trHeight w:val="752"/>
        </w:trPr>
        <w:tc>
          <w:tcPr>
            <w:tcW w:w="886" w:type="dxa"/>
          </w:tcPr>
          <w:p w14:paraId="55D7941E" w14:textId="77777777" w:rsidR="00DA64BB" w:rsidRDefault="00DA64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  <w:shd w:val="clear" w:color="auto" w:fill="A2CBC2"/>
          </w:tcPr>
          <w:p w14:paraId="55D7941F" w14:textId="77777777" w:rsidR="00DA64BB" w:rsidRDefault="00DA64BB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55D79420" w14:textId="77777777" w:rsidR="00DA64BB" w:rsidRDefault="003D1F90">
            <w:pPr>
              <w:pStyle w:val="TableParagraph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900" w:type="dxa"/>
          </w:tcPr>
          <w:p w14:paraId="55D79421" w14:textId="77777777" w:rsidR="00DA64BB" w:rsidRDefault="003D1F90">
            <w:pPr>
              <w:pStyle w:val="TableParagraph"/>
              <w:spacing w:before="59" w:line="247" w:lineRule="auto"/>
              <w:ind w:left="79" w:right="58"/>
              <w:jc w:val="both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The supplier must provide a signed declaration indicating which of these criteria it is able to meet. The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contracting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authority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will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verify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compliance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during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contract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period,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appropriate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penalties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will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applied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non-compliance.</w:t>
            </w:r>
          </w:p>
        </w:tc>
      </w:tr>
    </w:tbl>
    <w:p w14:paraId="55D79423" w14:textId="77777777" w:rsidR="00DA64BB" w:rsidRDefault="00DA64BB">
      <w:pPr>
        <w:rPr>
          <w:i/>
          <w:sz w:val="26"/>
        </w:rPr>
      </w:pPr>
    </w:p>
    <w:p w14:paraId="55D79424" w14:textId="77777777" w:rsidR="00DA64BB" w:rsidRDefault="00DA64BB">
      <w:pPr>
        <w:spacing w:before="5"/>
        <w:rPr>
          <w:i/>
          <w:sz w:val="34"/>
        </w:rPr>
      </w:pPr>
    </w:p>
    <w:p w14:paraId="55D79425" w14:textId="3BB00E5E" w:rsidR="00DA64BB" w:rsidRDefault="00DA64BB">
      <w:pPr>
        <w:ind w:left="103"/>
        <w:rPr>
          <w:sz w:val="20"/>
        </w:rPr>
      </w:pPr>
    </w:p>
    <w:sectPr w:rsidR="00DA64BB">
      <w:type w:val="continuous"/>
      <w:pgSz w:w="13320" w:h="18250"/>
      <w:pgMar w:top="0" w:right="1300" w:bottom="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D3959"/>
    <w:multiLevelType w:val="hybridMultilevel"/>
    <w:tmpl w:val="B0F8A56C"/>
    <w:lvl w:ilvl="0" w:tplc="C5ECA8C2">
      <w:numFmt w:val="bullet"/>
      <w:lvlText w:val="•"/>
      <w:lvlJc w:val="left"/>
      <w:pPr>
        <w:ind w:left="178" w:hanging="99"/>
      </w:pPr>
      <w:rPr>
        <w:rFonts w:ascii="Trebuchet MS" w:eastAsia="Trebuchet MS" w:hAnsi="Trebuchet MS" w:cs="Trebuchet MS" w:hint="default"/>
        <w:color w:val="231F20"/>
        <w:w w:val="53"/>
        <w:sz w:val="20"/>
        <w:szCs w:val="20"/>
        <w:lang w:val="en-US" w:eastAsia="en-US" w:bidi="ar-SA"/>
      </w:rPr>
    </w:lvl>
    <w:lvl w:ilvl="1" w:tplc="BA5E43FC">
      <w:numFmt w:val="bullet"/>
      <w:lvlText w:val="•"/>
      <w:lvlJc w:val="left"/>
      <w:pPr>
        <w:ind w:left="1116" w:hanging="99"/>
      </w:pPr>
      <w:rPr>
        <w:rFonts w:hint="default"/>
        <w:lang w:val="en-US" w:eastAsia="en-US" w:bidi="ar-SA"/>
      </w:rPr>
    </w:lvl>
    <w:lvl w:ilvl="2" w:tplc="76C01AA6">
      <w:numFmt w:val="bullet"/>
      <w:lvlText w:val="•"/>
      <w:lvlJc w:val="left"/>
      <w:pPr>
        <w:ind w:left="2052" w:hanging="99"/>
      </w:pPr>
      <w:rPr>
        <w:rFonts w:hint="default"/>
        <w:lang w:val="en-US" w:eastAsia="en-US" w:bidi="ar-SA"/>
      </w:rPr>
    </w:lvl>
    <w:lvl w:ilvl="3" w:tplc="DCDEB7E2">
      <w:numFmt w:val="bullet"/>
      <w:lvlText w:val="•"/>
      <w:lvlJc w:val="left"/>
      <w:pPr>
        <w:ind w:left="2988" w:hanging="99"/>
      </w:pPr>
      <w:rPr>
        <w:rFonts w:hint="default"/>
        <w:lang w:val="en-US" w:eastAsia="en-US" w:bidi="ar-SA"/>
      </w:rPr>
    </w:lvl>
    <w:lvl w:ilvl="4" w:tplc="FCB2C9F2">
      <w:numFmt w:val="bullet"/>
      <w:lvlText w:val="•"/>
      <w:lvlJc w:val="left"/>
      <w:pPr>
        <w:ind w:left="3924" w:hanging="99"/>
      </w:pPr>
      <w:rPr>
        <w:rFonts w:hint="default"/>
        <w:lang w:val="en-US" w:eastAsia="en-US" w:bidi="ar-SA"/>
      </w:rPr>
    </w:lvl>
    <w:lvl w:ilvl="5" w:tplc="044C1922">
      <w:numFmt w:val="bullet"/>
      <w:lvlText w:val="•"/>
      <w:lvlJc w:val="left"/>
      <w:pPr>
        <w:ind w:left="4860" w:hanging="99"/>
      </w:pPr>
      <w:rPr>
        <w:rFonts w:hint="default"/>
        <w:lang w:val="en-US" w:eastAsia="en-US" w:bidi="ar-SA"/>
      </w:rPr>
    </w:lvl>
    <w:lvl w:ilvl="6" w:tplc="8048B4BE">
      <w:numFmt w:val="bullet"/>
      <w:lvlText w:val="•"/>
      <w:lvlJc w:val="left"/>
      <w:pPr>
        <w:ind w:left="5796" w:hanging="99"/>
      </w:pPr>
      <w:rPr>
        <w:rFonts w:hint="default"/>
        <w:lang w:val="en-US" w:eastAsia="en-US" w:bidi="ar-SA"/>
      </w:rPr>
    </w:lvl>
    <w:lvl w:ilvl="7" w:tplc="5446882C">
      <w:numFmt w:val="bullet"/>
      <w:lvlText w:val="•"/>
      <w:lvlJc w:val="left"/>
      <w:pPr>
        <w:ind w:left="6732" w:hanging="99"/>
      </w:pPr>
      <w:rPr>
        <w:rFonts w:hint="default"/>
        <w:lang w:val="en-US" w:eastAsia="en-US" w:bidi="ar-SA"/>
      </w:rPr>
    </w:lvl>
    <w:lvl w:ilvl="8" w:tplc="9D8EEB4C">
      <w:numFmt w:val="bullet"/>
      <w:lvlText w:val="•"/>
      <w:lvlJc w:val="left"/>
      <w:pPr>
        <w:ind w:left="7668" w:hanging="99"/>
      </w:pPr>
      <w:rPr>
        <w:rFonts w:hint="default"/>
        <w:lang w:val="en-US" w:eastAsia="en-US" w:bidi="ar-SA"/>
      </w:rPr>
    </w:lvl>
  </w:abstractNum>
  <w:num w:numId="1" w16cid:durableId="1487822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64BB"/>
    <w:rsid w:val="00372F5A"/>
    <w:rsid w:val="003D1F90"/>
    <w:rsid w:val="00596E0F"/>
    <w:rsid w:val="006A0757"/>
    <w:rsid w:val="00AE67C8"/>
    <w:rsid w:val="00D97E18"/>
    <w:rsid w:val="00DA64BB"/>
    <w:rsid w:val="00F9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55D793CF"/>
  <w15:docId w15:val="{9D0779BA-ED60-408F-B555-ACF3792E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before="97"/>
      <w:ind w:left="103"/>
    </w:pPr>
    <w:rPr>
      <w:rFonts w:ascii="Tahoma" w:eastAsia="Tahoma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Vassallo Keith at MEEC</dc:creator>
  <cp:lastModifiedBy>Vassallo Keith at MEEC</cp:lastModifiedBy>
  <cp:revision>7</cp:revision>
  <cp:lastPrinted>2025-04-09T10:53:00Z</cp:lastPrinted>
  <dcterms:created xsi:type="dcterms:W3CDTF">2021-12-03T14:59:00Z</dcterms:created>
  <dcterms:modified xsi:type="dcterms:W3CDTF">2025-04-09T10:53:00Z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2021-10-10T00:00:00Z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2021-12-03T00:00:00Z</vt:filetime>
  </property>
</Properties>
</file>